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234535" w:rsidRDefault="00F34C91" w:rsidP="00234535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234535">
        <w:rPr>
          <w:rFonts w:ascii="Times New Roman" w:hAnsi="Times New Roman"/>
          <w:sz w:val="24"/>
          <w:szCs w:val="24"/>
          <w:u w:val="single"/>
        </w:rPr>
        <w:t>Opracowanie dokumentacji projektowej oświetlenia działki</w:t>
      </w:r>
    </w:p>
    <w:p w:rsidR="001D5CC9" w:rsidRPr="00E12BE2" w:rsidRDefault="00234535" w:rsidP="00234535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przy ulicy Asfaltowej 1 w Zagościńcu</w:t>
      </w:r>
      <w:r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C75FA"/>
    <w:rsid w:val="0066700C"/>
    <w:rsid w:val="007B0D8C"/>
    <w:rsid w:val="00864368"/>
    <w:rsid w:val="008854D9"/>
    <w:rsid w:val="008B2C39"/>
    <w:rsid w:val="00BB633B"/>
    <w:rsid w:val="00DE7261"/>
    <w:rsid w:val="00E12BE2"/>
    <w:rsid w:val="00E5776F"/>
    <w:rsid w:val="00EF16D9"/>
    <w:rsid w:val="00F34C91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2016-01-18T09:46:00Z</dcterms:created>
  <dcterms:modified xsi:type="dcterms:W3CDTF">2017-05-17T07:14:00Z</dcterms:modified>
</cp:coreProperties>
</file>